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CF2" w:rsidRDefault="002E4C75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center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w w:val="99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D40AF7A" wp14:editId="059899E4">
            <wp:extent cx="5604933" cy="9389533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7502" cy="939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4C75" w:rsidRDefault="002E4C75" w:rsidP="002E4C75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w w:val="99"/>
          <w:sz w:val="24"/>
          <w:szCs w:val="24"/>
          <w:lang w:eastAsia="ru-RU"/>
        </w:rPr>
      </w:pPr>
    </w:p>
    <w:p w:rsidR="002E4C75" w:rsidRDefault="002E4C75" w:rsidP="002E4C75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w w:val="99"/>
          <w:sz w:val="24"/>
          <w:szCs w:val="24"/>
          <w:lang w:eastAsia="ru-RU"/>
        </w:rPr>
      </w:pPr>
    </w:p>
    <w:p w:rsidR="002E4C75" w:rsidRDefault="002E4C75" w:rsidP="002E4C75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w w:val="99"/>
          <w:sz w:val="28"/>
          <w:szCs w:val="24"/>
          <w:lang w:eastAsia="ru-RU"/>
        </w:rPr>
      </w:pPr>
      <w:bookmarkStart w:id="0" w:name="_GoBack"/>
      <w:bookmarkEnd w:id="0"/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center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w w:val="99"/>
          <w:sz w:val="28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b/>
          <w:noProof/>
          <w:snapToGrid w:val="0"/>
          <w:color w:val="000000"/>
          <w:w w:val="99"/>
          <w:sz w:val="28"/>
          <w:szCs w:val="24"/>
          <w:lang w:eastAsia="ru-RU"/>
        </w:rPr>
        <w:lastRenderedPageBreak/>
        <w:t>Пояснительная записка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w w:val="99"/>
          <w:sz w:val="24"/>
          <w:szCs w:val="24"/>
          <w:lang w:eastAsia="ru-RU"/>
        </w:rPr>
      </w:pPr>
    </w:p>
    <w:p w:rsidR="004A7119" w:rsidRPr="004A7119" w:rsidRDefault="004A7119" w:rsidP="004A7119">
      <w:pPr>
        <w:shd w:val="clear" w:color="auto" w:fill="FFFFFF"/>
        <w:spacing w:after="0" w:line="240" w:lineRule="auto"/>
        <w:ind w:right="1134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4"/>
          <w:u w:val="single"/>
          <w:lang w:eastAsia="ru-RU"/>
        </w:rPr>
      </w:pPr>
      <w:r w:rsidRPr="004A7119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u w:val="single"/>
          <w:lang w:eastAsia="ru-RU"/>
        </w:rPr>
        <w:t>Актуальность.</w:t>
      </w:r>
      <w:r w:rsidRPr="004A71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4"/>
          <w:u w:val="single"/>
          <w:lang w:eastAsia="ru-RU"/>
        </w:rPr>
        <w:t> 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1134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A7119" w:rsidRPr="004A7119" w:rsidRDefault="004A7119" w:rsidP="004A7119">
      <w:pPr>
        <w:shd w:val="clear" w:color="auto" w:fill="FFFFFF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Проблема </w:t>
      </w:r>
      <w:proofErr w:type="spellStart"/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гуманизации</w:t>
      </w:r>
      <w:proofErr w:type="spellEnd"/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 является очень важной, поскольку через нее ребенок приобщается к ценностям эстетической гуманитарной культуры, усваивает жизненный опыт, накопленный поколениями.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программа дополнительного образования, охватывает целый ряд направлений, от традиционных форм театрального искусства, до самого современного творчества, а также вопросы психологии и умения чувствовать себя уверенно на сцене и т.п. Знания и умения, полученные детьми, будут являться опорой при изучении данной направленности в дальнейшем, при выборе профессии, связанной с этой направленностью.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1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w w:val="99"/>
          <w:sz w:val="28"/>
          <w:u w:val="single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w w:val="99"/>
          <w:sz w:val="28"/>
          <w:u w:val="single"/>
          <w:lang w:eastAsia="ru-RU"/>
        </w:rPr>
        <w:t>Цель:</w:t>
      </w:r>
      <w:r w:rsidRPr="004A71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   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w w:val="99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социализация личности через развитие умственных и творческих способностей, развитие у детей интереса к специальным знаниям по теории и истории театрального искусства, воспитание таких базовых качеств, как умение воспринимать спектакль в контексте концепции драматурга, режиссера и актера.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u w:val="single"/>
          <w:lang w:eastAsia="ru-RU"/>
        </w:rPr>
      </w:pPr>
      <w:r w:rsidRPr="004A7119">
        <w:rPr>
          <w:rFonts w:ascii="Times New Roman" w:eastAsia="Times New Roman" w:hAnsi="Times New Roman" w:cs="Times New Roman"/>
          <w:b/>
          <w:color w:val="000000"/>
          <w:sz w:val="28"/>
          <w:szCs w:val="24"/>
          <w:u w:val="single"/>
          <w:lang w:eastAsia="ru-RU"/>
        </w:rPr>
        <w:t>Задачи: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 поставленной цели связывается с решением следующих задач: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раскрыть индивидуальную особенность каждого учащегося;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обучить учащихся адекватному эмоциональному реагированию, пониманию эмоционального состояния другого человека и умение выражать свое состояние;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создать художественный образ, раскрывая его собственную внутреннюю жизнь;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использовать соответствующие речевые, классические и вокальные средства.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пополнить словарный запас детей;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добиваться выразительности речи;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4"/>
          <w:u w:val="single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w w:val="99"/>
          <w:sz w:val="28"/>
          <w:u w:val="single"/>
          <w:lang w:eastAsia="ru-RU"/>
        </w:rPr>
        <w:t>Формы организациидеятельности учащихся на занятиях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основана на систематическом и целенаправленном посещении спектаклей профессионального и любительского театра, поскольку предполагает накопление и расширение зрительского опыта детей.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каждой теме программы существует раздел практической работы, основанный на просмотре спектакля и разнообразных формах творческих заданий. Все темы программы содержат как теоретический, так и практический материал, который по усмотрению педагога, работающего с детьми, может дополняться также историческими сведениями. Педагог может самостоятельно выбирать из текущего репертуара театра любой интересный для работы с детьми спектакль.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план программы включает в себя темы направленные на формирование культуры творческой личности, на приобщение учащихся к миру искусства, общечеловеческим и национальным ценностям через их собственное творчество и освоение творческого опыта прошлого.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noProof/>
          <w:snapToGrid w:val="0"/>
          <w:spacing w:val="-15"/>
          <w:lang w:eastAsia="ru-RU"/>
        </w:rPr>
      </w:pPr>
      <w:r w:rsidRPr="004A7119">
        <w:rPr>
          <w:rFonts w:ascii="Times New Roman" w:hAnsi="Times New Roman" w:cs="Times New Roman"/>
          <w:noProof/>
          <w:snapToGrid w:val="0"/>
          <w:spacing w:val="-15"/>
          <w:lang w:eastAsia="ru-RU"/>
        </w:rPr>
        <w:t xml:space="preserve"> 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spacing w:val="-15"/>
          <w:sz w:val="28"/>
          <w:u w:val="single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pacing w:val="-15"/>
          <w:sz w:val="28"/>
          <w:u w:val="single"/>
          <w:lang w:eastAsia="ru-RU"/>
        </w:rPr>
        <w:t>Методы проведения занятий: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Для отслеживания результативности образовательного процесса могут быть использованы следующие </w:t>
      </w:r>
      <w:r w:rsidRPr="004A7119">
        <w:rPr>
          <w:rFonts w:ascii="Times New Roman" w:eastAsia="Times New Roman" w:hAnsi="Times New Roman" w:cs="Times New Roman"/>
          <w:b/>
          <w:bCs/>
          <w:i/>
          <w:iCs/>
          <w:color w:val="00000A"/>
          <w:sz w:val="24"/>
          <w:szCs w:val="24"/>
          <w:lang w:eastAsia="ru-RU"/>
        </w:rPr>
        <w:t>методы</w:t>
      </w:r>
      <w:r w:rsidRPr="004A71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:</w:t>
      </w:r>
    </w:p>
    <w:p w:rsidR="004A7119" w:rsidRPr="004A7119" w:rsidRDefault="004A7119" w:rsidP="004A7119">
      <w:pPr>
        <w:numPr>
          <w:ilvl w:val="0"/>
          <w:numId w:val="2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Педагогическое наблюдение;</w:t>
      </w:r>
    </w:p>
    <w:p w:rsidR="004A7119" w:rsidRPr="004A7119" w:rsidRDefault="004A7119" w:rsidP="004A7119">
      <w:pPr>
        <w:numPr>
          <w:ilvl w:val="0"/>
          <w:numId w:val="2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Педагогический анализ результатов тестирования, диагностических знаний, участия в мероприятиях.</w:t>
      </w:r>
    </w:p>
    <w:p w:rsidR="004A7119" w:rsidRPr="004A7119" w:rsidRDefault="004A7119" w:rsidP="004A7119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Указанные методы отслеживания могут использоваться как средство определения:</w:t>
      </w:r>
    </w:p>
    <w:p w:rsidR="004A7119" w:rsidRPr="004A7119" w:rsidRDefault="004A7119" w:rsidP="004A7119">
      <w:pPr>
        <w:numPr>
          <w:ilvl w:val="0"/>
          <w:numId w:val="3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Текущей диагностики;</w:t>
      </w:r>
    </w:p>
    <w:p w:rsidR="004A7119" w:rsidRPr="004A7119" w:rsidRDefault="004A7119" w:rsidP="004A7119">
      <w:pPr>
        <w:numPr>
          <w:ilvl w:val="0"/>
          <w:numId w:val="3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Промежуточной диагностики;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Итоговой диагностики.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lastRenderedPageBreak/>
        <w:t xml:space="preserve">Образовательный результат определяется как итог совместного взаимодействия педагога и ребенка в процессе образовательной деятельности. Аттестация основывается на индивидуальном подходе к каждому ребенку. 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Порядок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4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прохождения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29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элеме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нтов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3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актер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55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-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ской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техники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6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согласно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8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методике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1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Вахтангов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54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ской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школы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2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следующий: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9"/>
          <w:sz w:val="24"/>
          <w:szCs w:val="24"/>
          <w:lang w:eastAsia="ru-RU"/>
        </w:rPr>
        <w:t>1.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9"/>
          <w:sz w:val="24"/>
          <w:szCs w:val="24"/>
          <w:lang w:eastAsia="ru-RU"/>
        </w:rPr>
        <w:t>Внимание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0"/>
          <w:sz w:val="24"/>
          <w:szCs w:val="24"/>
          <w:lang w:eastAsia="ru-RU"/>
        </w:rPr>
        <w:t>2.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0"/>
          <w:sz w:val="24"/>
          <w:szCs w:val="24"/>
          <w:lang w:eastAsia="ru-RU"/>
        </w:rPr>
        <w:t>Память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6"/>
          <w:sz w:val="24"/>
          <w:szCs w:val="24"/>
          <w:lang w:eastAsia="ru-RU"/>
        </w:rPr>
        <w:t>3.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6"/>
          <w:sz w:val="24"/>
          <w:szCs w:val="24"/>
          <w:lang w:eastAsia="ru-RU"/>
        </w:rPr>
        <w:t>Воображение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6"/>
          <w:sz w:val="24"/>
          <w:szCs w:val="24"/>
          <w:lang w:eastAsia="ru-RU"/>
        </w:rPr>
        <w:t>4.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63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6"/>
          <w:sz w:val="24"/>
          <w:szCs w:val="24"/>
          <w:lang w:eastAsia="ru-RU"/>
        </w:rPr>
        <w:t>Фантазия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9"/>
          <w:sz w:val="24"/>
          <w:szCs w:val="24"/>
          <w:lang w:eastAsia="ru-RU"/>
        </w:rPr>
        <w:t>5.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72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9"/>
          <w:sz w:val="24"/>
          <w:szCs w:val="24"/>
          <w:lang w:eastAsia="ru-RU"/>
        </w:rPr>
        <w:t>Мышечная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9"/>
          <w:sz w:val="24"/>
          <w:szCs w:val="24"/>
          <w:lang w:eastAsia="ru-RU"/>
        </w:rPr>
        <w:t>свобода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8"/>
          <w:sz w:val="24"/>
          <w:szCs w:val="24"/>
          <w:lang w:eastAsia="ru-RU"/>
        </w:rPr>
        <w:t>6.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8"/>
          <w:sz w:val="24"/>
          <w:szCs w:val="24"/>
          <w:lang w:eastAsia="ru-RU"/>
        </w:rPr>
        <w:t>Перемена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8"/>
          <w:sz w:val="24"/>
          <w:szCs w:val="24"/>
          <w:lang w:eastAsia="ru-RU"/>
        </w:rPr>
        <w:t>отношения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2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8"/>
          <w:sz w:val="24"/>
          <w:szCs w:val="24"/>
          <w:lang w:eastAsia="ru-RU"/>
        </w:rPr>
        <w:t>(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5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8"/>
          <w:sz w:val="24"/>
          <w:szCs w:val="24"/>
          <w:lang w:eastAsia="ru-RU"/>
        </w:rPr>
        <w:t>к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8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8"/>
          <w:sz w:val="24"/>
          <w:szCs w:val="24"/>
          <w:lang w:eastAsia="ru-RU"/>
        </w:rPr>
        <w:t>предме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9"/>
          <w:sz w:val="24"/>
          <w:szCs w:val="24"/>
          <w:lang w:eastAsia="ru-RU"/>
        </w:rPr>
        <w:t>ту,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7"/>
          <w:sz w:val="24"/>
          <w:szCs w:val="24"/>
          <w:lang w:eastAsia="ru-RU"/>
        </w:rPr>
        <w:t>месту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7"/>
          <w:sz w:val="24"/>
          <w:szCs w:val="24"/>
          <w:lang w:eastAsia="ru-RU"/>
        </w:rPr>
        <w:t>действия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52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7"/>
          <w:sz w:val="24"/>
          <w:szCs w:val="24"/>
          <w:lang w:eastAsia="ru-RU"/>
        </w:rPr>
        <w:t>,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7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7"/>
          <w:sz w:val="24"/>
          <w:szCs w:val="24"/>
          <w:lang w:eastAsia="ru-RU"/>
        </w:rPr>
        <w:t>к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8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7"/>
          <w:sz w:val="24"/>
          <w:szCs w:val="24"/>
          <w:lang w:eastAsia="ru-RU"/>
        </w:rPr>
        <w:t>партн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8"/>
          <w:sz w:val="24"/>
          <w:szCs w:val="24"/>
          <w:lang w:eastAsia="ru-RU"/>
        </w:rPr>
        <w:t>еру)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6"/>
          <w:sz w:val="24"/>
          <w:szCs w:val="24"/>
          <w:lang w:eastAsia="ru-RU"/>
        </w:rPr>
        <w:t>7.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6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6"/>
          <w:sz w:val="24"/>
          <w:szCs w:val="24"/>
          <w:lang w:eastAsia="ru-RU"/>
        </w:rPr>
        <w:t>Физическое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6"/>
          <w:sz w:val="24"/>
          <w:szCs w:val="24"/>
          <w:lang w:eastAsia="ru-RU"/>
        </w:rPr>
        <w:t>самочувст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7"/>
          <w:sz w:val="24"/>
          <w:szCs w:val="24"/>
          <w:lang w:eastAsia="ru-RU"/>
        </w:rPr>
        <w:t>вие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9"/>
          <w:sz w:val="24"/>
          <w:szCs w:val="24"/>
          <w:lang w:eastAsia="ru-RU"/>
        </w:rPr>
        <w:t>8.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9"/>
          <w:sz w:val="24"/>
          <w:szCs w:val="24"/>
          <w:lang w:eastAsia="ru-RU"/>
        </w:rPr>
        <w:t>Предлагаемые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9"/>
          <w:sz w:val="24"/>
          <w:szCs w:val="24"/>
          <w:lang w:eastAsia="ru-RU"/>
        </w:rPr>
        <w:t>обстоятель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0"/>
          <w:sz w:val="24"/>
          <w:szCs w:val="24"/>
          <w:lang w:eastAsia="ru-RU"/>
        </w:rPr>
        <w:t>ства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8"/>
          <w:sz w:val="24"/>
          <w:szCs w:val="24"/>
          <w:lang w:eastAsia="ru-RU"/>
        </w:rPr>
        <w:t>9.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65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8"/>
          <w:sz w:val="24"/>
          <w:szCs w:val="24"/>
          <w:lang w:eastAsia="ru-RU"/>
        </w:rPr>
        <w:t>Оценка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8"/>
          <w:sz w:val="24"/>
          <w:szCs w:val="24"/>
          <w:lang w:eastAsia="ru-RU"/>
        </w:rPr>
        <w:t>факта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9"/>
          <w:sz w:val="24"/>
          <w:szCs w:val="24"/>
          <w:lang w:eastAsia="ru-RU"/>
        </w:rPr>
        <w:t>10.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73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9"/>
          <w:sz w:val="24"/>
          <w:szCs w:val="24"/>
          <w:lang w:eastAsia="ru-RU"/>
        </w:rPr>
        <w:t>Сценическое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9"/>
          <w:sz w:val="24"/>
          <w:szCs w:val="24"/>
          <w:lang w:eastAsia="ru-RU"/>
        </w:rPr>
        <w:t>общение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Театр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1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–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0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коллективное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творчество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0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ин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49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-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дивидуальностей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32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7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Дети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2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всегда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6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хотят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25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быть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2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не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49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-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повторимыми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39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29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Они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9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любят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5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перевоплощаться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5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,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превращаться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5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,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58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играя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42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др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уг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50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с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41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другом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47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59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В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46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этом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0"/>
          <w:sz w:val="24"/>
          <w:szCs w:val="24"/>
          <w:lang w:eastAsia="ru-RU"/>
        </w:rPr>
        <w:t>актерская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8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0"/>
          <w:sz w:val="24"/>
          <w:szCs w:val="24"/>
          <w:lang w:eastAsia="ru-RU"/>
        </w:rPr>
        <w:t>игра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0"/>
          <w:sz w:val="24"/>
          <w:szCs w:val="24"/>
          <w:lang w:eastAsia="ru-RU"/>
        </w:rPr>
        <w:t>схожа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0"/>
          <w:sz w:val="24"/>
          <w:szCs w:val="24"/>
          <w:lang w:eastAsia="ru-RU"/>
        </w:rPr>
        <w:t>с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9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0"/>
          <w:sz w:val="24"/>
          <w:szCs w:val="24"/>
          <w:lang w:eastAsia="ru-RU"/>
        </w:rPr>
        <w:t>поведе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нием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детей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47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Занятия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2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театральной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деятель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ностью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вво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52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дят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5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детей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3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в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6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мир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3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прекрасного,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3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пробуждают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спо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собности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8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к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состраданию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5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2"/>
          <w:sz w:val="24"/>
          <w:szCs w:val="24"/>
          <w:lang w:eastAsia="ru-RU"/>
        </w:rPr>
        <w:t>сопереживанию,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активизируют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3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мышление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0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0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познавательный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интерес,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7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а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3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главное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24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–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раскрывают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2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творческие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возможности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0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23"/>
          <w:w w:val="101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помогают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23"/>
          <w:w w:val="101"/>
          <w:sz w:val="24"/>
          <w:szCs w:val="24"/>
          <w:lang w:eastAsia="ru-RU"/>
        </w:rPr>
        <w:t xml:space="preserve"> 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психологической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адаптации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1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ребенка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4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в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4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коллективе,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4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тем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27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са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мым создаются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29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условия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25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для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24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успешной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4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социализации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6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личности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5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.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55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Важно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53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получать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5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удов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5"/>
          <w:sz w:val="24"/>
          <w:szCs w:val="24"/>
          <w:lang w:eastAsia="ru-RU"/>
        </w:rPr>
        <w:t>ольствие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от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8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творческого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55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процесса,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45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чтобы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54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на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40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3"/>
          <w:sz w:val="24"/>
          <w:szCs w:val="24"/>
          <w:lang w:eastAsia="ru-RU"/>
        </w:rPr>
        <w:t>занятиях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 было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6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интересно,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39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тогда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6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придет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59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43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личностное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развитие,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8"/>
          <w:w w:val="10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и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7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творческий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рост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11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ребёнка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50"/>
          <w:sz w:val="24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pacing w:val="-11"/>
          <w:sz w:val="24"/>
          <w:szCs w:val="24"/>
          <w:lang w:eastAsia="ru-RU"/>
        </w:rPr>
        <w:t>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noProof/>
          <w:snapToGrid w:val="0"/>
          <w:lang w:eastAsia="ru-RU"/>
        </w:rPr>
      </w:pPr>
      <w:r w:rsidRPr="004A7119">
        <w:rPr>
          <w:rFonts w:ascii="Times New Roman" w:hAnsi="Times New Roman" w:cs="Times New Roman"/>
          <w:noProof/>
          <w:snapToGrid w:val="0"/>
          <w:lang w:eastAsia="ru-RU"/>
        </w:rPr>
        <w:t xml:space="preserve"> Формы обучения: индивидуальная, фронтальная,групповая,поточная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u w:val="single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u w:val="single"/>
          <w:lang w:eastAsia="ru-RU"/>
        </w:rPr>
        <w:t>Срок реализации программы: 1 год.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u w:val="single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u w:val="single"/>
          <w:lang w:eastAsia="ru-RU"/>
        </w:rPr>
        <w:t>Продолжительность одного занятия: 2 учебных часа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u w:val="single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u w:val="single"/>
          <w:lang w:eastAsia="ru-RU"/>
        </w:rPr>
        <w:t>Особенность возрастной группы: возраст обучающихся 7-12 лет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u w:val="single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u w:val="single"/>
          <w:lang w:eastAsia="ru-RU"/>
        </w:rPr>
        <w:t>Данная программа рачитана на 70 часов.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noProof/>
          <w:snapToGrid w:val="0"/>
          <w:sz w:val="28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8"/>
          <w:lang w:eastAsia="ru-RU"/>
        </w:rPr>
        <w:t xml:space="preserve">Планируемые результаты, метапредметные и предметные результаты </w:t>
      </w:r>
      <w:r w:rsidRPr="004A7119">
        <w:rPr>
          <w:rFonts w:ascii="Times New Roman" w:hAnsi="Times New Roman" w:cs="Times New Roman"/>
          <w:noProof/>
          <w:snapToGrid w:val="0"/>
          <w:sz w:val="28"/>
          <w:lang w:eastAsia="ru-RU"/>
        </w:rPr>
        <w:t xml:space="preserve"> 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1"/>
          <w:lang w:eastAsia="ru-RU"/>
        </w:rPr>
        <w:t>Предметные 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выразительно читать и правильно интонировать;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различать произведения по жанру;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читать наизусть, правильно расставлять логические ударения;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освоить базовые навыки актёрского мастерства, пластики и сценической речи;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использовать упражнения для проведения артикуляционной гимнастики;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использовать упражнения для снятия мышечных зажимов;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ориентироваться в сценическом пространстве;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выполнять простые действия на сцене;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взаимодействовать на сценической площадке с партнёром;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произвольно удерживать внимание на заданном объекте;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создавать и «оживлять» образы предметов и живых существ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lang w:eastAsia="ru-RU"/>
        </w:rPr>
        <w:t>ЛИЧНОСТНЫЕ РЕЗУЛЬТАТЫ 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умение работать в коллективе, оценивать собственные возможности решения учебной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задачи и правильность ее выполнения;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приобретение навыков нравственного поведения, осознанного и ответственного отношения к собственным поступкам;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способность к объективному анализу своей работы и работы товарищей;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осознанное, уважительное и доброжелательное отношение к другому человеку, его мнению, мировоззрению, культуре, языку, вере, гражданской позиции;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стремление к проявлению эмпатии, готовности вести диалог с другими людьми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4"/>
          <w:lang w:eastAsia="ru-RU"/>
        </w:rPr>
        <w:t>МЕТАПРЕДМЕТНЫЕ РЕЗУЛЬТАТЫ 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4"/>
          <w:lang w:eastAsia="ru-RU"/>
        </w:rPr>
        <w:t>Регулятивные УУД 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приобретение навыков самоконтроля и самооценки;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понимание и принятие учебной задачи, сформулированной преподавателем;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lastRenderedPageBreak/>
        <w:t>■    планирование своих действий на отдельных этапах работы;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осуществление контроля, коррекции и оценки результатов своей деятельности;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анализ на начальном этапе причины успеха/ неуспеха, освоение с помощью педагога позитивных установок типа : «У меня всё получится», «Я ещё многое смогу».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4"/>
          <w:lang w:eastAsia="ru-RU"/>
        </w:rPr>
        <w:t>Познавательные УУД позволяют 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развить интерес к театральному искусству;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освоить правила поведения в театре (на сцене и в зрительном зале);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сформировать представления о театральных профессиях;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освоить правила проведения рефлексии;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строить логическое рассуждение и делать вывод;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выражать разнообразные эмоциональные состояния (грусть, радость, злоба, удивление, восхищение);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вербализовать эмоциональное впечатление, оказанное на него источником 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ориентироваться в содержании текста, понимать целостный смысл простого текста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4"/>
          <w:lang w:eastAsia="ru-RU"/>
        </w:rPr>
        <w:t>Коммуникативные УУД позволяют 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организовывать учебное взаимодействие и совместную деятельность с педагогом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и сверстниками;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работать индивидуально и в группе : находить общее решение и разрешать конфликты на основе согласования позиций и учета интересов;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формулировать, аргументировать и отстаивать свою точку зрения;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отбирать и использовать речевые средства в процессе коммуникации с другими людьми (диалог в паре, в малой группе и т. д .);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соблюдать нормы публичной речи, регламент в монологе и дискуссии в соответствии с коммуникативной задачей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sz w:val="28"/>
          <w:szCs w:val="24"/>
          <w:u w:val="single"/>
          <w:lang w:eastAsia="ru-RU"/>
        </w:rPr>
      </w:pPr>
      <w:r w:rsidRPr="004A7119">
        <w:rPr>
          <w:rFonts w:ascii="Times New Roman" w:eastAsia="Arial" w:hAnsi="Times New Roman" w:cs="Times New Roman"/>
          <w:b/>
          <w:noProof/>
          <w:snapToGrid w:val="0"/>
          <w:color w:val="000000"/>
          <w:sz w:val="28"/>
          <w:szCs w:val="24"/>
          <w:u w:val="single"/>
          <w:lang w:eastAsia="ru-RU"/>
        </w:rPr>
        <w:t xml:space="preserve">Формы контроля 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Реализация программы «Школьный театр» предусматривает текущий контроль и итоговую аттестацию обучающихся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Текущий контроль проводится на занятиях в форме педагогического наблюдения за выполнением специальных упражнений, театральных игр, показа этюдов и миниатюр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Итоговая аттестация обучающихся проводится в конце учебного года по окончании освоения программы  </w:t>
      </w:r>
      <w:r w:rsidRPr="004A7119">
        <w:rPr>
          <w:rFonts w:ascii="Times New Roman" w:eastAsia="Times New Roman" w:hAnsi="Times New Roman" w:cs="Times New Roman"/>
          <w:noProof/>
          <w:snapToGrid w:val="0"/>
          <w:color w:val="000000"/>
          <w:sz w:val="24"/>
          <w:szCs w:val="24"/>
          <w:lang w:eastAsia="ru-RU"/>
        </w:rPr>
        <w:t>«Театр Юного Зрителя»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Cs w:val="24"/>
          <w:lang w:eastAsia="ru-RU"/>
        </w:rPr>
        <w:t xml:space="preserve">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в форме творческого отчета : показа инсценировок, театральных миниатюр, миниспектаклей, проведения школьного мероприятия .</w:t>
      </w:r>
    </w:p>
    <w:p w:rsidR="004A7119" w:rsidRPr="004A7119" w:rsidRDefault="004A7119" w:rsidP="004A7119">
      <w:pPr>
        <w:jc w:val="center"/>
        <w:rPr>
          <w:rFonts w:ascii="Times New Roman" w:hAnsi="Times New Roman" w:cs="Times New Roman"/>
          <w:b/>
          <w:noProof/>
          <w:snapToGrid w:val="0"/>
          <w:sz w:val="28"/>
          <w:szCs w:val="24"/>
          <w:lang w:eastAsia="ru-RU"/>
        </w:rPr>
      </w:pPr>
    </w:p>
    <w:p w:rsidR="004A7119" w:rsidRPr="004A7119" w:rsidRDefault="004A7119" w:rsidP="004A7119">
      <w:pPr>
        <w:jc w:val="center"/>
        <w:rPr>
          <w:rFonts w:ascii="Times New Roman" w:hAnsi="Times New Roman" w:cs="Times New Roman"/>
          <w:b/>
          <w:noProof/>
          <w:snapToGrid w:val="0"/>
          <w:sz w:val="28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8"/>
          <w:szCs w:val="24"/>
          <w:lang w:eastAsia="ru-RU"/>
        </w:rPr>
        <w:t>Учебно – тематичекий план</w:t>
      </w:r>
    </w:p>
    <w:tbl>
      <w:tblPr>
        <w:tblStyle w:val="a5"/>
        <w:tblW w:w="9761" w:type="dxa"/>
        <w:tblInd w:w="15" w:type="dxa"/>
        <w:tblLook w:val="04A0" w:firstRow="1" w:lastRow="0" w:firstColumn="1" w:lastColumn="0" w:noHBand="0" w:noVBand="1"/>
      </w:tblPr>
      <w:tblGrid>
        <w:gridCol w:w="570"/>
        <w:gridCol w:w="8044"/>
        <w:gridCol w:w="1147"/>
      </w:tblGrid>
      <w:tr w:rsidR="004A7119" w:rsidRPr="004A7119" w:rsidTr="004B5E1F">
        <w:trPr>
          <w:trHeight w:val="340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 xml:space="preserve"> Раздел</w:t>
            </w:r>
          </w:p>
        </w:tc>
        <w:tc>
          <w:tcPr>
            <w:tcW w:w="1147" w:type="dxa"/>
            <w:shd w:val="clear" w:color="auto" w:fill="auto"/>
          </w:tcPr>
          <w:p w:rsidR="004A7119" w:rsidRPr="004A7119" w:rsidRDefault="004A7119" w:rsidP="004A7119">
            <w:pPr>
              <w:jc w:val="both"/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4A7119" w:rsidRPr="004A7119" w:rsidTr="004B5E1F">
        <w:trPr>
          <w:trHeight w:val="331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147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2</w:t>
            </w:r>
          </w:p>
        </w:tc>
      </w:tr>
      <w:tr w:rsidR="004A7119" w:rsidRPr="004A7119" w:rsidTr="004B5E1F">
        <w:trPr>
          <w:trHeight w:val="47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Азбука театра</w:t>
            </w:r>
          </w:p>
        </w:tc>
        <w:tc>
          <w:tcPr>
            <w:tcW w:w="1147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8</w:t>
            </w:r>
          </w:p>
        </w:tc>
      </w:tr>
      <w:tr w:rsidR="004A7119" w:rsidRPr="004A7119" w:rsidTr="004B5E1F">
        <w:trPr>
          <w:trHeight w:val="182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Театральное закулисье</w:t>
            </w:r>
          </w:p>
        </w:tc>
        <w:tc>
          <w:tcPr>
            <w:tcW w:w="1147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4</w:t>
            </w:r>
          </w:p>
        </w:tc>
      </w:tr>
      <w:tr w:rsidR="004A7119" w:rsidRPr="004A7119" w:rsidTr="004B5E1F">
        <w:trPr>
          <w:trHeight w:val="199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Посещение театра</w:t>
            </w:r>
          </w:p>
        </w:tc>
        <w:tc>
          <w:tcPr>
            <w:tcW w:w="1147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4</w:t>
            </w:r>
          </w:p>
        </w:tc>
      </w:tr>
      <w:tr w:rsidR="004A7119" w:rsidRPr="004A7119" w:rsidTr="004B5E1F">
        <w:trPr>
          <w:trHeight w:val="70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Культура и техника речи . Художественное чтение</w:t>
            </w:r>
          </w:p>
        </w:tc>
        <w:tc>
          <w:tcPr>
            <w:tcW w:w="1147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12</w:t>
            </w:r>
          </w:p>
        </w:tc>
      </w:tr>
      <w:tr w:rsidR="004A7119" w:rsidRPr="004A7119" w:rsidTr="004B5E1F">
        <w:trPr>
          <w:trHeight w:val="335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Основы актерской грамоты</w:t>
            </w:r>
          </w:p>
        </w:tc>
        <w:tc>
          <w:tcPr>
            <w:tcW w:w="1147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8</w:t>
            </w:r>
          </w:p>
        </w:tc>
      </w:tr>
      <w:tr w:rsidR="004A7119" w:rsidRPr="004A7119" w:rsidTr="004B5E1F">
        <w:trPr>
          <w:trHeight w:val="142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Предлагаемые обстоятельства Театральные игры</w:t>
            </w:r>
          </w:p>
        </w:tc>
        <w:tc>
          <w:tcPr>
            <w:tcW w:w="1147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6</w:t>
            </w:r>
          </w:p>
        </w:tc>
      </w:tr>
      <w:tr w:rsidR="004A7119" w:rsidRPr="004A7119" w:rsidTr="004B5E1F">
        <w:trPr>
          <w:trHeight w:val="316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Ритмопластика .</w:t>
            </w:r>
          </w:p>
        </w:tc>
        <w:tc>
          <w:tcPr>
            <w:tcW w:w="1147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6</w:t>
            </w:r>
          </w:p>
        </w:tc>
      </w:tr>
      <w:tr w:rsidR="004A7119" w:rsidRPr="004A7119" w:rsidTr="004B5E1F">
        <w:trPr>
          <w:trHeight w:val="297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Сценическое движение</w:t>
            </w:r>
          </w:p>
        </w:tc>
        <w:tc>
          <w:tcPr>
            <w:tcW w:w="1147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4</w:t>
            </w:r>
          </w:p>
        </w:tc>
      </w:tr>
      <w:tr w:rsidR="004A7119" w:rsidRPr="004A7119" w:rsidTr="004B5E1F">
        <w:trPr>
          <w:trHeight w:val="335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Актёрский практикум. Работа над постановкой</w:t>
            </w:r>
          </w:p>
        </w:tc>
        <w:tc>
          <w:tcPr>
            <w:tcW w:w="1147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14</w:t>
            </w:r>
          </w:p>
        </w:tc>
      </w:tr>
      <w:tr w:rsidR="004A7119" w:rsidRPr="004A7119" w:rsidTr="004B5E1F">
        <w:trPr>
          <w:trHeight w:val="177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Итоговая аттестация</w:t>
            </w:r>
          </w:p>
        </w:tc>
        <w:tc>
          <w:tcPr>
            <w:tcW w:w="1147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2</w:t>
            </w:r>
          </w:p>
        </w:tc>
      </w:tr>
      <w:tr w:rsidR="004A7119" w:rsidRPr="004A7119" w:rsidTr="004B5E1F">
        <w:trPr>
          <w:trHeight w:val="244"/>
        </w:trPr>
        <w:tc>
          <w:tcPr>
            <w:tcW w:w="570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8044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47" w:type="dxa"/>
          </w:tcPr>
          <w:p w:rsidR="004A7119" w:rsidRPr="004A7119" w:rsidRDefault="004A7119" w:rsidP="004A7119">
            <w:pPr>
              <w:jc w:val="both"/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hAnsi="Times New Roman" w:cs="Times New Roman"/>
                <w:noProof/>
                <w:snapToGrid w:val="0"/>
                <w:sz w:val="24"/>
                <w:szCs w:val="24"/>
                <w:lang w:eastAsia="ru-RU"/>
              </w:rPr>
              <w:t>70</w:t>
            </w:r>
          </w:p>
        </w:tc>
      </w:tr>
    </w:tbl>
    <w:p w:rsidR="004A7119" w:rsidRPr="004A7119" w:rsidRDefault="004A7119" w:rsidP="004A7119">
      <w:pPr>
        <w:jc w:val="both"/>
        <w:rPr>
          <w:rFonts w:ascii="Times New Roman" w:hAnsi="Times New Roman" w:cs="Times New Roman"/>
          <w:noProof/>
          <w:snapToGrid w:val="0"/>
          <w:sz w:val="24"/>
          <w:szCs w:val="24"/>
          <w:lang w:eastAsia="ru-RU"/>
        </w:rPr>
      </w:pPr>
    </w:p>
    <w:p w:rsidR="004A7119" w:rsidRPr="004A7119" w:rsidRDefault="004A7119" w:rsidP="004A7119">
      <w:pPr>
        <w:jc w:val="both"/>
        <w:rPr>
          <w:rFonts w:ascii="Times New Roman" w:hAnsi="Times New Roman" w:cs="Times New Roman"/>
          <w:noProof/>
          <w:snapToGrid w:val="0"/>
          <w:sz w:val="32"/>
          <w:szCs w:val="24"/>
          <w:u w:val="single"/>
          <w:lang w:eastAsia="ru-RU"/>
        </w:rPr>
      </w:pPr>
      <w:r w:rsidRPr="004A7119">
        <w:rPr>
          <w:rFonts w:ascii="Times New Roman" w:hAnsi="Times New Roman" w:cs="Times New Roman"/>
          <w:noProof/>
          <w:snapToGrid w:val="0"/>
          <w:sz w:val="28"/>
          <w:szCs w:val="24"/>
          <w:u w:val="single"/>
          <w:lang w:eastAsia="ru-RU"/>
        </w:rPr>
        <w:t>Содержание программы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>1. ВВОДНОЕ ЗАНЯТИЕ – 2 часа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 xml:space="preserve">Теоретическая часть. Знакомство. Ознакомление с режимом занятий, правилами поведения на занятиях, формой одежды и программой. Знакомство с творческой дисциплиной . Инструктаж по технике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lastRenderedPageBreak/>
        <w:t>безопасности на занятиях, во время посещения спектаклей, поездок в транс - порте. Знакомство с правилами противопожарной безопасности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Практическая часть. Игра на знакомство. «Разрешите представиться» – умение представить себя публике. Заполнение анкеты участника театральной студии. Разработка Устава коллектива .</w:t>
      </w:r>
    </w:p>
    <w:p w:rsidR="004A7119" w:rsidRPr="004A7119" w:rsidRDefault="004A7119" w:rsidP="004A7119">
      <w:pPr>
        <w:tabs>
          <w:tab w:val="left" w:pos="3686"/>
        </w:tabs>
        <w:jc w:val="both"/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>2. АЗБУКА ТЕАТРА -8 часов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Теоретическая часть. История возникновения и создания театра. Театр как вид искусства . Общее представление о видах и жанрах театрального искусства. Знакомство с мифологией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Правила поведения в театре. Театральный этикет.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 xml:space="preserve">Практическая часть. Тест «Какой я зритель». Посвящение в «театральные зрители», выдача удостоверений, где можно отмечать посещения наклейками или записывать названия спектаклей 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noProof/>
          <w:snapToGrid w:val="0"/>
          <w:sz w:val="24"/>
          <w:szCs w:val="24"/>
          <w:lang w:eastAsia="ru-RU"/>
        </w:rPr>
        <w:t>Игры «Мы идем в театр», «Одно и то же по разному», викторины и др 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>3. ТЕАТРАЛЬНОЕ ЗАКУЛИСЬЕ - 4 часа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Теоретическая часть. Экскурсия реальная или виртуальная проводится в диалоге и интерактивно . Знакомство со структурой театра и его основными профессиями : актер, режиссер, сценарист, художник, декоратор, гример, оператор, звукорежиссёр, бутафор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Практическая часть . Творческие задания и театральные игры помогут раскрыть тему. Сценический этюд « Профессии театра … ».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>4. ПОСЕЩЕНИЕ ТЕАТРА- 4 часа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Теоретическая часть . Просмотр спектакля, поход с детьми в профессиональный театр или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просмотр телеспектакля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Практическая часть . Обсуждение . Написание эссе « Мои впечатления».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>5. КУЛЬТУРА И ТЕХНИКА РЕЧИ . ХУДОЖЕСТВЕННОЕ ЧТЕНИЕ  12 –часов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Теоретическая часть . Основы практической работы над голосом . Дыхательная гимнастика . Развитие артикуляционного аппарата . Работа с дикцией на скороговорках и чистоговорках . Вы - разительное чтение, громкость и отчетливость речи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Упражнения по сценической речи выполняются по алгоритму 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1. педагогический показ;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2. просмотр упражнения;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3. контроль и корректировка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В результате поэтапного индивидуального контроля (объяснил – показал; посмотрел – указал на ошибку – показал правильный вариант – посмотрел), можно добиться максималь - ной эффективности в освоении того или иного упражнения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Упражнения, в которых дети подключают к работе речевого аппарата все тело . Такие практики переводят энергетическую активность в творческое русло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Художественное чтение как вид исполнительского искусства . Знакомство с основами и за -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конами художественного чтения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Практическая часть . Можно начинать занятия с одной мизансцены (например, круг). Каждый ребенок задает индивидуальное звучание . Например, один участник произносит звук (звукосочетание, чистоговорку и т.д), и все в кругу должны за ним повторить . В этот момент ребенок становится как бы дирижером и управляет всей группой . Такие упражнения активно включают внимание в начале занятия 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noProof/>
          <w:snapToGrid w:val="0"/>
          <w:sz w:val="24"/>
          <w:szCs w:val="24"/>
          <w:lang w:eastAsia="ru-RU"/>
        </w:rPr>
        <w:t>ДЫХАНИЕ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Упражнения на развитие дыхания давать через образ и фантазию 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основы правильного дыхания (например, у вас в животе цветок, мяч и т. п .);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упражнения на «тёплый» и «холодный» выдох (например, сдувать пылинки пушинки, согревать партнера, оттаивать заледеневшее стекло или рисовать на нем рисунки);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упражнения на дыхание лёжа (например, поднимать ноги в положение « Шлагбаум» и не пропускать других детей или конкретного партнера).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АРТИКУЛЯЦИЯ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Обращать внимание на 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обособленность движений (занимаемся развитием мышц языка, а губы и нижняя челюсть находятся в покое);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медленный темп увеличивает нагрузку на мышцы и делает упражнение более эффективным;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координация движений и покоя всех частей речевого аппарата;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lastRenderedPageBreak/>
        <w:t>■    соединение координации и моторики (например, использовать предметы - мячики,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игрушки - мнушки, кольца су-джок и т.д .).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В итоге работы с артикуляционным блоком можно использовать упражнения под музыку.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ДИКЦИЯ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Обращать внимание на 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медленный темп упражнений (тексты скороговорок сначала читать медленно и только после четкого внятного произношения прибавлять скорость);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внятное произношение всех необходимых звуков (не проглатывать звуки, слоги, согласные в конце слова);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ритмические вариации (скороговорки в диалогах с различным словесным действием – убедить, заинтересовать, посмеяться над кем то и т. п .);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многократное повторение, которое должно перевести количество в качество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Слушание сказок, стихов, басен . Развитие способности слышать ритмы музыкального, поэтического, сказочного произведения . Чтение вслух литературных произведений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Знакомство с детским фольклором (песни, танцы, потешки, поговорки, пословицы и др .).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Народные праздники, игры, традиции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Самостоятельное сочинение сказок, былин на темы, связанные с народным творчеством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Сочинение своих сказок, колыбельных, былин (коллективно или индивидуально, на занятиях или дома). Придумывание своих сказочных сюжетов, объединяющих известных героев разных сказок в одну литературную композицию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Arial" w:eastAsia="Arial" w:hAnsi="Arial" w:cs="Arial"/>
          <w:noProof/>
          <w:snapToGrid w:val="0"/>
          <w:color w:val="000000"/>
          <w:sz w:val="21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Проигрывания - импровизации с детьми народных праздников, игр, сказок . О</w:t>
      </w:r>
      <w:r w:rsidRPr="004A7119">
        <w:rPr>
          <w:rFonts w:ascii="Arial" w:eastAsia="Arial" w:hAnsi="Arial" w:cs="Arial"/>
          <w:noProof/>
          <w:snapToGrid w:val="0"/>
          <w:color w:val="000000"/>
          <w:sz w:val="21"/>
          <w:szCs w:val="21"/>
          <w:lang w:eastAsia="ru-RU"/>
        </w:rPr>
        <w:t>рганизация «художественного события», своеобразного народного празднества 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>Совершенствование техники сценической речи через художественное слово 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развитие навыка логического анализа текста (на материале народных и литературных сказок);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знаки препинания, грамматические паузы, ударения, куски и задачи;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■    навык передачи смысловой и выразительной функций знаков препинания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Финальным материалом может быть коллективно рассказанная сказка с вкраплением дикци- онных и дыхательных упражнений, а также детские стихи в хоровом и индивидуальном варианте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Варианты упражнений смотрите в методическом пособии - практикуме « Культура и техника речи», изданном Центром науки и методологии Театрального института им . Бориса Щукина 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>6. ОСНОВЫ АКТЕРСКОЙ ГРАМОТЫ-8 часов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Теоретическая часть . Посвящение детей в особенности актёрской профессии. Мышечная свобода. Особенности сценического внимания . Наблюдение, воображение, фантазия, придумка в актерской профессии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Практическая часть . Упражнения на развитие зрительного внимания : « Повтори позу», «Зеркало», « Кто во что одет» и т.д . Ответить на вопросы, например, «Что вы видели по дороге в школу?», «Сколько ступенек на лестничном пролёте?», «Сколько фонарей/деревьев от дома до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школы?» и т.д . Если не получается сразу ответить на эти вопросы, дать задание подготовить ответы к следующему занятию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Упражнения на развитие слухового внимания и других сенсорных умений : « Послушаем тишину», «Летает не летает», «Хлопки», « Воробей - ворона» и др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Развитие фантазии на основе реальных образов природы . Рассматривание форм камней, раковин, корней и веток деревьев, поиск ассоциаций . Наблюдение за состоянием природы, дви - жением снега, появление радуги, движением облаков, движением волн и т.д . Фантазии на эту тему. Разгадывание загадок о природе . Наблюдение за повадками диких и домашних животных,их эмоциями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4"/>
          <w:lang w:eastAsia="ru-RU"/>
        </w:rPr>
        <w:t>Упражнения на подражание голоса : медведя, тигра, волка, коровы, кошки, собаки, птиц,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рыб и т.д . Разговор обезьян . Жужжание мух, комаров, пчел . Кваканье лягушек . Этюд « Птичий переполох», озвучивание русской народной сказки «Зимовье зверей».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Упражнения на звукоподражание: шелест листьев, травы, шум морских волн, вой ветра, шум дождя, капель, перестукивание камней, журчание ручья, гром и т.д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Выполнение упражнений: «Угадать шумы», «Искусственные шумы», « Радио», «Слышать одного» и др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4"/>
          <w:lang w:eastAsia="ru-RU"/>
        </w:rPr>
        <w:t>Упражнение, направленное на внимание – «Пишущая машинка»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Поставить группу в полукруг либо в круг. Раздать каждому участнику букву алфавита (у од - ного ребенка может быть несколько букв). Проверить, знают ли все ученики, у кого какие буквы . Преподаватель произносит слово, придуманное им заранее . Например, слово – Носорог. Препо - даватель хлопает в ладоши, ему в ответ хлопает ученик, у которого была буква « Н». Затем вновь </w:t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lastRenderedPageBreak/>
        <w:t>преподаватель хлопает в ладоши – ученик, у которого буква «О» хлопает ему в ответ и так далее . В конце слова хлопает вся группа . В дальнейшем упражнение усложняется, печатаются целые фразы в определенном ритмическом рисунке и без хлопков преподавателя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Рассмотрим, как это упражнение можно объяснить младшей возрастной группе.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Ребята, мы с вами оказались на необитаемом острове . Нам с вами нужно написать письмо и отправить его с голубем на материк, тогда к нам в гости смогут приехать наши родители и близкие друзья. А писать мы будем наше письмо волшебным способом . Каждую букву мы будем по очереди хлопать в ладоши. Например, слово «Здравствуйте!». А в конце нашего слова, два хлопка будет делать наш голубь (выбранный из учеников). Это будет означать, что он запомнил это слово, и мы может печатать дальше . В итоге печатается целое предложение . Голубь, запомнив всю фразу, улетает на материк, чтобы пригласить всех близких в гости на необитаемый остров.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Важно в этом возрасте создавать предлагаемые обстоятельства «сказочной игры», тогда линия поведения ребенка будет интегрирована в близкие для него обстоятельства, что послужит импульсом для его включения в театрально - игровой процесс, что повлияет на его творческое развитие.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Итоговым мероприятием может быть интегрированная инсценировка басен, сказок, открытое занятие по актёрскому мастерству.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 xml:space="preserve">Варианты упражнений смотрите в методическом пособии - практикуме «Основы актёрского мастерства», изданном Центром науки и методологии Театрального института им. Бориса Щукина 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 xml:space="preserve">7. </w:t>
      </w:r>
      <w:r w:rsidRPr="004A7119">
        <w:t xml:space="preserve"> </w:t>
      </w: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>ПРЕДЛАГАЕМЫЕ ОБСТОЯТЕЛЬСТВА. ТЕАТРАЛЬНЫЕ ИГРЫ.   – 6 часов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Теоретическая часть. Понятие о предлагаемых обстоятельствах. Понятие «Я» в предлагаемых обстоятельствах.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Понятие «игра». Возникновение игры. Понятие «театральная игра. Общеразвивающие игры и специальные театральные игры. Значение игры в театральном искусстве. Воображение и вера в вымысел. Язык жестов, движений и чувств.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Практическая часть. Выполнение упражнений на предлагаемые обстоятельства. Участие в играх- инсценировках, играх- превращениях, сюжетных играх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Этюды - превращения : «Я – дерево, цветок, травинка, листик, шишка, раковина и т.д . », «Я – ветер, облако, водопад, морская волна, гром, вьюга, солнечный свет», «Я – арбуз, яблоко, лимон,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авокадо, морковь, лук, семечко и т.д . ».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Игры - перевёртыши : собака – кошка, лиса – заяц, волк – медведь, ворона – воробей и т.д .  Игра в теневой театр – создание с помощью рук образов зверей, птиц, сказочных существ.  Выполнение упражнений : «Угадать шумы», « Искусственные шумы», « Радио», «Слышать одного» и др. Выполнение этюдов : « Встреча», «Знакомство», «Ссора», « Радость», «Удивление». Обыгрывание бытовых ситуаций из детских литературных произведений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Сочинение и представление этюдов по сказкам 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>8. РИТМОПЛАСТИКА -6 часов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Теоретическая часть . Мышечная свобода . Гимнастика на снятие зажимов рук, ног и шейного отдела . Тренировка суставно- мышечного аппарата . Универсальная разминка . Жесты . Пластика. Тело человека : его физические качества, двигательные возможности, проблемы и ограничения . Правильно поставленный корпус – основа всякого движения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Понятия :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точки зала (сцены);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круг, колонна, линия (шеренга);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■    темпы : быстро, медленно, умеренно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Музыка и пластический образ (влияние музыки на возникновение пластических образов, попытки создания образа, внутреннее созерцание образа в движении под музыку).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Привить уважение к своему телу, научиться им владеть и держать в тонусе. Техника безопасности. Практическая часть. Выполнение упражнений на развитие двигательных способностей (ловкости, гибкости, подвижности, выносливости), на освобождение мышц, равновесие, координацию в пространстве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Упражнения с приседаниями, игра с мячом, бег, ритмические игры. Например, удар теннисного мяча в пол или бросок в руки другого ребенка, бег по залу в сочетании с активными выдохами на « пф», счет с приседаниями (присел – встал – сказал РАЗ, присел – встал – сказал ДВА и т.д .).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Произношение текста в движении . Правильная техника дыхания . Пластическая импровиза ция на музыку разного характера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lastRenderedPageBreak/>
        <w:t>Участие в играх и выполнение упражнений на развитие пластической выразительности (ритмичности, музыкальности, координации движений). Тренинги: «Собачка», «Гусиный шаг», « Прыжок на месте».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Выполнение основных позиций рук, ног, постановки корпуса. Упражнения на развитие пластичности и выразительности рук : « Волна», «Деревья», « Подводные растения», « Плавники». Работа над жестами (уместность, выразительность). Участие в играх на жестикуляцию (плач, про щание, встреча).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Упражнения на развитие умения двигаться в соответствии с заданным музыкой темпо - рит- мом : «Ускоряй -замедляй», « Шагаем под музыку, как великаны, как гномы, как лиса, как заяц, как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медведь».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Упражнения, которое учит самостоятельно подбирать образные движения, менять их с изменением характера музыки: « Мотылёк», «Лебедь», « Парус», «Снежинки», «Огонь» и т. п . Слушание музыки и выполнение движений (бег – кони, прыжки – воробей, заяц, наклоны – ветер дует и т.д .) в темпе музыкального произведения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Перестроение в указанные фигуры, в том числе и геометрические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4"/>
          <w:lang w:eastAsia="ru-RU"/>
        </w:rPr>
        <w:t>Варианты упражнений и рекомендации по коррекции смотрите в методическом пособии практикуме «Ритмика и сценические движения», изданном Центром науки и методологии Те атрального института им. Бориса Щукина.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 xml:space="preserve">9. </w:t>
      </w: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ab/>
        <w:t>Сценическое движение</w:t>
      </w: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ab/>
        <w:t>4 часа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Теоретическая часть. Выбор произведения. Чтение литературного произведение. Определение главной темы рассказа и идеи автора . Осмысление сюжета, выделение основных событий . Разбор. Определение жанра будущей театральной постановки . Читка по ролям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Практическая часть . Распределение ролей . Разучивание текстов . Выразительное чтение по ролям, расстановка ударений в тексте . Упражнения на коллективную согласованность действий, отработка логического соединения текста и движения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Этюдные репетиции на площадке . Разбор мизансцен. Отработка монологов . Пластический рисунок роли . Темпо - ритм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Репетиции отдельных картин в разных составах . Создание элементов декораций, подбор реквизита и элементов костюма. Подбор музыки для музыкального оформления постановки. Сводная репетиция  Генеральная репетиция 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>10. РАБОТА НАД ПОСТАНОВКОЙ ИНСЦЕНИРОВКОЙ МИНИАТЮРАМИ , МИНИ СПЕКТАКЛЯМИ</w:t>
      </w: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ab/>
        <w:t xml:space="preserve"> 14 - часов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Практическая часть . Творческий отчёт. Показ спектакля, инсценировок или проведение мероприятия . Обсуждение . Рефлексия .</w:t>
      </w:r>
    </w:p>
    <w:p w:rsidR="004A7119" w:rsidRPr="004A7119" w:rsidRDefault="004A7119" w:rsidP="004A7119">
      <w:pPr>
        <w:jc w:val="both"/>
        <w:rPr>
          <w:rFonts w:ascii="Times New Roman" w:hAnsi="Times New Roman" w:cs="Times New Roman"/>
          <w:noProof/>
          <w:snapToGrid w:val="0"/>
          <w:sz w:val="24"/>
          <w:szCs w:val="24"/>
          <w:lang w:eastAsia="ru-RU"/>
        </w:rPr>
      </w:pPr>
      <w:r w:rsidRPr="004A7119">
        <w:rPr>
          <w:rFonts w:ascii="Times New Roman" w:hAnsi="Times New Roman" w:cs="Times New Roman"/>
          <w:b/>
          <w:noProof/>
          <w:snapToGrid w:val="0"/>
          <w:sz w:val="24"/>
          <w:szCs w:val="24"/>
          <w:lang w:eastAsia="ru-RU"/>
        </w:rPr>
        <w:t>П   ИТОГОВАЯ АТТЕСТАЦИЯ.</w:t>
      </w:r>
      <w:r w:rsidRPr="004A7119">
        <w:rPr>
          <w:rFonts w:ascii="Times New Roman" w:hAnsi="Times New Roman" w:cs="Times New Roman"/>
          <w:noProof/>
          <w:snapToGrid w:val="0"/>
          <w:sz w:val="24"/>
          <w:szCs w:val="24"/>
          <w:lang w:eastAsia="ru-RU"/>
        </w:rPr>
        <w:t xml:space="preserve"> 2 часа.  Подведение итогов . Анализ работы .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</w:t>
      </w:r>
    </w:p>
    <w:p w:rsidR="004A7119" w:rsidRPr="004A7119" w:rsidRDefault="004A7119" w:rsidP="004A711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1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tbl>
      <w:tblPr>
        <w:tblW w:w="1034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4"/>
        <w:gridCol w:w="6547"/>
        <w:gridCol w:w="709"/>
        <w:gridCol w:w="861"/>
        <w:gridCol w:w="1417"/>
      </w:tblGrid>
      <w:tr w:rsidR="004A7119" w:rsidRPr="004A7119" w:rsidTr="00C52CF2">
        <w:trPr>
          <w:trHeight w:val="828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№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Дата проведения по факту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Дата проведения по плану</w:t>
            </w:r>
          </w:p>
        </w:tc>
      </w:tr>
      <w:tr w:rsidR="004A7119" w:rsidRPr="004A7119" w:rsidTr="00C52CF2">
        <w:trPr>
          <w:trHeight w:val="301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ВВОДНОЕ ЗАНЯТИЕ.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285"/>
        </w:trPr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654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Знакомство. 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Правила поведения. Инструктаж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05.09 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240"/>
        </w:trPr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АЗБУКА ТЕАТРА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8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393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Азбука театра. История возникновения и создания театра. Театр как вид искусства.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12.09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346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Азбука театра. Общее представление о видах и жанрах театрального искусства. Знакомство с мифологией.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   2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19.09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272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Азбука театра. Правила поведения в театре. Театральный этикет.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Тест «Какой я зритель». Посвящение в «театральные зрители». 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26.09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466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lastRenderedPageBreak/>
              <w:t>9-10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Азбука театра. Игры «Мы идем в театр», «Одно и то же по разному», викторины и др 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03.10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415"/>
        </w:trPr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5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ТЕАТРАЛЬНОЕ ЗАКУЛИСЬЕ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987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Театральное закулисье. Знакомство со структурой театра и его основными профессиями: актер, режиссер, сценарист, художник, декоратор, гример, оператор, звукорежиссёр, бутафор.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10.10 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595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Театральное закулисье. Театральные игры   Сценический этюд «Профессии театра»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17.10 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247"/>
        </w:trPr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ПОСЕЩЕНИЕ ТЕАТРА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262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Посещение театра СДК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    24.10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391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Посещение театра  Посещение театра. Написание эссе « Мои впечатления».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31.10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301"/>
        </w:trPr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Культура и техника речи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345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Культура и техника речи . Художественное чтение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Основы практической работы над голосом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07.11 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379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Культура и техника речи . Художественное чтение Дыхательная гимнастика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266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Культура и техника речи . Художественное чтение . Развитие артикуляционного аппарата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  21.11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258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Культура и техника речи . Художественное чтение. Дикция. Выразительное чтение, громкость и отчетливость речи 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28.11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650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Культура и техника речи . Художественное чтение. Работа с дикцией на скороговорках и чистоговорках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05.12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421"/>
        </w:trPr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65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Культура и техника речи . Художественное чтение. Импровизация народных праздников, игр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120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ОСНОВЫ  АКТЕРСКОЙ  ГРАМОТЫ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8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490"/>
        </w:trPr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654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Особенности актёрской профессии.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406"/>
        </w:trPr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65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Мышечная свобода. Особенности сценического внимания.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26.12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545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35-36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Наблюдение, воображение, фантазия, придумка в актерской профессии. Упражнения на развитие зрительного внимания:  «Зеркало», « Кто во что одет»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09.01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545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Упражнения на развитие слухового внимания и других сенсорных умений : « Послушаем тишину», «Летает не летает», «Хлопки», « Воробей - ворона»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555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ПРЕДЛАГАЕМЫЕ ОБСТОЯТЕЛЬСТВА. ТЕАТРАЛЬНЫЕ ИГРЫ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545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Понятие «Я» в предлагаемых обстоятельствах. Значение игры в театральном искусстве. Воображение и вера в вымысел. Язык жестов, движений и чувств.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565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Игра- инсценировка, игра- превращения, сюжетные игры. Этюды - превращения : «Я – дерево, цветок, травинка, листик, шишка, раковина и т.д . 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30.01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545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Обыгрывание бытовых ситуаций из детских литературных произведений .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Сочинение и представление этюдов по сказкам .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Сюжетно-ролевая игра – телепередача «В гостях у сказки»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06.02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231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Ритмопластика.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363"/>
        </w:trPr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45-46</w:t>
            </w:r>
          </w:p>
        </w:tc>
        <w:tc>
          <w:tcPr>
            <w:tcW w:w="65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Жесты . Пластика.    Выполнение упражнений на развитие </w:t>
            </w: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lastRenderedPageBreak/>
              <w:t>двигательных способностей (ловкости, гибкости, подвижности, выносливости), на освобождение мышц, равновесие, координацию в пространстве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lastRenderedPageBreak/>
              <w:t xml:space="preserve">13.02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429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lastRenderedPageBreak/>
              <w:t>47-48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Пластическая импровизация на музыку разного характера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20.02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379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49-50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Создание образов с помощью выразительных движений.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27.02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300"/>
        </w:trPr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Сценическое движение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545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51-52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Театральная игра. Сценическое воображение.  Импровизации  детей  на сцене по услышанному впервые тексту.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06.03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608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Слушание музыки и выполнение движений (бег – кони, прыжки – воробей, заяц, наклоны – ветер дует и т.д .) в темпе музыкального произведения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13.03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190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РАБОТА НАД ПОСТАНОВКОЙ ИНСЦЕНИРОВКОЙ МИНИАТЮРАМИ , МИНИ СПЕКТАКЛЯМИ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14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1049"/>
        </w:trPr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55-56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57-58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65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Актёрский практикум . Мы актеры. Работа над инсценировкой сказки «Под грибом»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( инсценировкой миниатюрой, миниспектаклем сказки «Под грибом»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20.03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27.03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03. 04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590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61-62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63-64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Актёрский практикум . Основы актерской  грамоты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Работа над постановкой  ( инсценировкой миниатюрой, миниспектаклемсказки «Под грибом»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10.04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545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65-66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Актёрский практикум. Работа над постановкой  сказки «Под грибом»    Генеральная репетиция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24.04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119" w:rsidRPr="004A7119" w:rsidTr="00C52CF2">
        <w:trPr>
          <w:trHeight w:val="545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11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69-70</w:t>
            </w:r>
          </w:p>
        </w:tc>
        <w:tc>
          <w:tcPr>
            <w:tcW w:w="6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  </w:t>
            </w: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ИТОГОВАЯ АТТЕСТАЦИЯ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Актёрский практикум.  (инсценировкой миниатюрой) сказки «Под грибом»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C52CF2" w:rsidRDefault="00C52CF2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C52CF2" w:rsidRDefault="00C52CF2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C52CF2" w:rsidRDefault="00C52CF2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C52CF2" w:rsidRDefault="00C52CF2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C52CF2" w:rsidRDefault="00C52CF2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C52CF2" w:rsidRDefault="00C52CF2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C52CF2" w:rsidRDefault="00C52CF2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C52CF2" w:rsidRPr="004A7119" w:rsidRDefault="00C52CF2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1"/>
          <w:lang w:eastAsia="ru-RU"/>
        </w:rPr>
        <w:lastRenderedPageBreak/>
        <w:t>ЛИТЕРАТУРА, ИНТЕРНЕТ РЕСУРСЫ ДЛЯ ПОДГОТОВКИ ЗАНЯТИЙ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Arial" w:eastAsia="Arial" w:hAnsi="Arial" w:cs="Arial"/>
          <w:noProof/>
          <w:snapToGrid w:val="0"/>
          <w:color w:val="000000"/>
          <w:sz w:val="21"/>
          <w:szCs w:val="21"/>
          <w:lang w:eastAsia="ru-RU"/>
        </w:rPr>
        <w:drawing>
          <wp:anchor distT="0" distB="0" distL="0" distR="0" simplePos="0" relativeHeight="251659264" behindDoc="0" locked="0" layoutInCell="0" allowOverlap="1" wp14:anchorId="6AEFBD95" wp14:editId="0A48F3E5">
            <wp:simplePos x="0" y="0"/>
            <wp:positionH relativeFrom="margin">
              <wp:posOffset>5612130</wp:posOffset>
            </wp:positionH>
            <wp:positionV relativeFrom="margin">
              <wp:posOffset>709930</wp:posOffset>
            </wp:positionV>
            <wp:extent cx="711200" cy="3003550"/>
            <wp:effectExtent l="0" t="0" r="0" b="6350"/>
            <wp:wrapSquare wrapText="bothSides"/>
            <wp:docPr id="1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00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1) Методическое пособие – практикум « Ритмика и сценические движения»</w:t>
      </w:r>
      <w:r w:rsidRPr="004A7119">
        <w:rPr>
          <w:rFonts w:ascii="Arial" w:eastAsia="Arial" w:hAnsi="Arial" w:cs="Arial"/>
          <w:noProof/>
          <w:snapToGrid w:val="0"/>
          <w:color w:val="000000"/>
          <w:sz w:val="21"/>
          <w:szCs w:val="21"/>
          <w:lang w:eastAsia="ru-RU"/>
        </w:rPr>
        <w:t xml:space="preserve"> 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http://www.htvs.ru/institute/tsentr-nauki-i-metodologii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2) Методическое пособие – практикум « Культура и техника речи»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http://www.htvs.ru/institute/tsentr-nauki-i-metodologii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3) Методическое пособие – практикум «Основы актёрского мастерства»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http://www.htvs.ru/institute/tsentr-nauki-i-metodologii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4) Сайт «Драматешка» «Театральные шумы»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http://dramateshka.ru/index.php/noiseslibrary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5) Сайт «Драматешка» «Музыка»</w:t>
      </w:r>
    </w:p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both"/>
        <w:textAlignment w:val="baseline"/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noProof/>
          <w:snapToGrid w:val="0"/>
          <w:color w:val="000000"/>
          <w:sz w:val="24"/>
          <w:szCs w:val="21"/>
          <w:lang w:eastAsia="ru-RU"/>
        </w:rPr>
        <w:t>http://dramateshka.ru/ind</w:t>
      </w:r>
    </w:p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>
      <w:pPr>
        <w:kinsoku w:val="0"/>
        <w:autoSpaceDE w:val="0"/>
        <w:autoSpaceDN w:val="0"/>
        <w:adjustRightInd w:val="0"/>
        <w:snapToGrid w:val="0"/>
        <w:spacing w:after="0" w:line="240" w:lineRule="auto"/>
        <w:jc w:val="center"/>
        <w:textAlignment w:val="baseline"/>
        <w:rPr>
          <w:rFonts w:ascii="Times New Roman" w:eastAsia="Arial" w:hAnsi="Times New Roman" w:cs="Times New Roman"/>
          <w:b/>
          <w:noProof/>
          <w:snapToGrid w:val="0"/>
          <w:color w:val="000000"/>
          <w:sz w:val="28"/>
          <w:szCs w:val="21"/>
          <w:lang w:eastAsia="ru-RU"/>
        </w:rPr>
      </w:pPr>
      <w:r w:rsidRPr="004A7119">
        <w:rPr>
          <w:rFonts w:ascii="Times New Roman" w:eastAsia="Arial" w:hAnsi="Times New Roman" w:cs="Times New Roman"/>
          <w:b/>
          <w:noProof/>
          <w:snapToGrid w:val="0"/>
          <w:color w:val="000000"/>
          <w:sz w:val="28"/>
          <w:szCs w:val="21"/>
          <w:lang w:eastAsia="ru-RU"/>
        </w:rPr>
        <w:lastRenderedPageBreak/>
        <w:t>Лист изменений в календарно-тематическом планировании</w:t>
      </w:r>
    </w:p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893"/>
        <w:gridCol w:w="1087"/>
        <w:gridCol w:w="4214"/>
        <w:gridCol w:w="1900"/>
        <w:gridCol w:w="2391"/>
      </w:tblGrid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Cs w:val="21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Cs w:val="21"/>
                <w:lang w:eastAsia="ru-RU"/>
              </w:rPr>
              <w:t>№ записи</w:t>
            </w: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Cs w:val="21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Cs w:val="21"/>
                <w:lang w:eastAsia="ru-RU"/>
              </w:rPr>
              <w:t xml:space="preserve">Дата </w:t>
            </w: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Cs w:val="21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Cs w:val="21"/>
                <w:lang w:eastAsia="ru-RU"/>
              </w:rPr>
              <w:t xml:space="preserve">Изменения,внесенные в КТП </w:t>
            </w: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Cs w:val="21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Cs w:val="21"/>
                <w:lang w:eastAsia="ru-RU"/>
              </w:rPr>
              <w:t>Причина</w:t>
            </w: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Cs w:val="21"/>
                <w:lang w:eastAsia="ru-RU"/>
              </w:rPr>
            </w:pPr>
            <w:r w:rsidRPr="004A7119">
              <w:rPr>
                <w:rFonts w:ascii="Times New Roman" w:eastAsia="Arial" w:hAnsi="Times New Roman" w:cs="Times New Roman"/>
                <w:b/>
                <w:noProof/>
                <w:snapToGrid w:val="0"/>
                <w:color w:val="000000"/>
                <w:szCs w:val="21"/>
                <w:lang w:eastAsia="ru-RU"/>
              </w:rPr>
              <w:t>Согласование с зам. директора по ВР</w:t>
            </w: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c>
          <w:tcPr>
            <w:tcW w:w="893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087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4214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1900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  <w:tc>
          <w:tcPr>
            <w:tcW w:w="2391" w:type="dxa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  <w:tr w:rsidR="004A7119" w:rsidRPr="004A7119" w:rsidTr="004B5E1F">
        <w:trPr>
          <w:trHeight w:val="130"/>
        </w:trPr>
        <w:tc>
          <w:tcPr>
            <w:tcW w:w="10485" w:type="dxa"/>
            <w:gridSpan w:val="5"/>
          </w:tcPr>
          <w:p w:rsidR="004A7119" w:rsidRPr="004A7119" w:rsidRDefault="004A7119" w:rsidP="004A711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eastAsia="Arial" w:hAnsi="Times New Roman" w:cs="Times New Roman"/>
                <w:noProof/>
                <w:snapToGrid w:val="0"/>
                <w:color w:val="000000"/>
                <w:sz w:val="28"/>
                <w:szCs w:val="21"/>
                <w:lang w:eastAsia="ru-RU"/>
              </w:rPr>
            </w:pPr>
          </w:p>
        </w:tc>
      </w:tr>
    </w:tbl>
    <w:p w:rsidR="004A7119" w:rsidRPr="004A7119" w:rsidRDefault="004A7119" w:rsidP="004A7119"/>
    <w:p w:rsidR="004A7119" w:rsidRPr="004A7119" w:rsidRDefault="004A7119" w:rsidP="004A7119"/>
    <w:p w:rsidR="004A7119" w:rsidRPr="004A7119" w:rsidRDefault="004A7119" w:rsidP="004A7119"/>
    <w:p w:rsidR="004B5E1F" w:rsidRDefault="004B5E1F"/>
    <w:sectPr w:rsidR="004B5E1F" w:rsidSect="00C52CF2">
      <w:pgSz w:w="11906" w:h="16838"/>
      <w:pgMar w:top="568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91A08"/>
    <w:multiLevelType w:val="multilevel"/>
    <w:tmpl w:val="9B1AD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0801B6"/>
    <w:multiLevelType w:val="multilevel"/>
    <w:tmpl w:val="B0FC3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4A24363"/>
    <w:multiLevelType w:val="multilevel"/>
    <w:tmpl w:val="9BEEA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0F0"/>
    <w:rsid w:val="001863F9"/>
    <w:rsid w:val="00282272"/>
    <w:rsid w:val="002E4C75"/>
    <w:rsid w:val="004A7119"/>
    <w:rsid w:val="004B5E1F"/>
    <w:rsid w:val="006F5136"/>
    <w:rsid w:val="0091014D"/>
    <w:rsid w:val="00AE377D"/>
    <w:rsid w:val="00C030F0"/>
    <w:rsid w:val="00C5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A7119"/>
  </w:style>
  <w:style w:type="paragraph" w:styleId="a3">
    <w:name w:val="No Spacing"/>
    <w:aliases w:val="основа"/>
    <w:link w:val="a4"/>
    <w:uiPriority w:val="1"/>
    <w:qFormat/>
    <w:rsid w:val="004A7119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noProof/>
      <w:snapToGrid w:val="0"/>
      <w:color w:val="000000"/>
      <w:sz w:val="21"/>
      <w:szCs w:val="21"/>
      <w:lang w:eastAsia="ru-RU"/>
    </w:rPr>
  </w:style>
  <w:style w:type="table" w:customStyle="1" w:styleId="TableNormal">
    <w:name w:val="Table Normal"/>
    <w:semiHidden/>
    <w:unhideWhenUsed/>
    <w:qFormat/>
    <w:rsid w:val="004A7119"/>
    <w:rPr>
      <w:rFonts w:ascii="Arial" w:eastAsia="Arial" w:hAnsi="Arial" w:cs="Arial"/>
      <w:snapToGrid w:val="0"/>
      <w:color w:val="000000"/>
      <w:sz w:val="21"/>
      <w:szCs w:val="21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Light">
    <w:name w:val="Grid Table Light"/>
    <w:basedOn w:val="a1"/>
    <w:uiPriority w:val="40"/>
    <w:rsid w:val="004A711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4A71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aliases w:val="основа Знак"/>
    <w:link w:val="a3"/>
    <w:uiPriority w:val="1"/>
    <w:locked/>
    <w:rsid w:val="004A7119"/>
    <w:rPr>
      <w:rFonts w:ascii="Arial" w:eastAsia="Arial" w:hAnsi="Arial" w:cs="Arial"/>
      <w:noProof/>
      <w:snapToGrid w:val="0"/>
      <w:color w:val="000000"/>
      <w:sz w:val="21"/>
      <w:szCs w:val="21"/>
      <w:lang w:eastAsia="ru-RU"/>
    </w:rPr>
  </w:style>
  <w:style w:type="paragraph" w:styleId="a6">
    <w:name w:val="header"/>
    <w:basedOn w:val="a"/>
    <w:link w:val="a7"/>
    <w:uiPriority w:val="99"/>
    <w:unhideWhenUsed/>
    <w:rsid w:val="004A7119"/>
    <w:pPr>
      <w:tabs>
        <w:tab w:val="center" w:pos="4677"/>
        <w:tab w:val="right" w:pos="9355"/>
      </w:tabs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noProof/>
      <w:snapToGrid w:val="0"/>
      <w:color w:val="000000"/>
      <w:sz w:val="21"/>
      <w:szCs w:val="21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4A7119"/>
    <w:rPr>
      <w:rFonts w:ascii="Arial" w:eastAsia="Arial" w:hAnsi="Arial" w:cs="Arial"/>
      <w:noProof/>
      <w:snapToGrid w:val="0"/>
      <w:color w:val="000000"/>
      <w:sz w:val="21"/>
      <w:szCs w:val="21"/>
      <w:lang w:eastAsia="ru-RU"/>
    </w:rPr>
  </w:style>
  <w:style w:type="paragraph" w:styleId="a8">
    <w:name w:val="footer"/>
    <w:basedOn w:val="a"/>
    <w:link w:val="a9"/>
    <w:uiPriority w:val="99"/>
    <w:unhideWhenUsed/>
    <w:rsid w:val="004A7119"/>
    <w:pPr>
      <w:tabs>
        <w:tab w:val="center" w:pos="4677"/>
        <w:tab w:val="right" w:pos="9355"/>
      </w:tabs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noProof/>
      <w:snapToGrid w:val="0"/>
      <w:color w:val="000000"/>
      <w:sz w:val="21"/>
      <w:szCs w:val="21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4A7119"/>
    <w:rPr>
      <w:rFonts w:ascii="Arial" w:eastAsia="Arial" w:hAnsi="Arial" w:cs="Arial"/>
      <w:noProof/>
      <w:snapToGrid w:val="0"/>
      <w:color w:val="000000"/>
      <w:sz w:val="21"/>
      <w:szCs w:val="21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A7119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Segoe UI" w:eastAsia="Arial" w:hAnsi="Segoe UI" w:cs="Segoe UI"/>
      <w:noProof/>
      <w:snapToGrid w:val="0"/>
      <w:color w:val="000000"/>
      <w:sz w:val="18"/>
      <w:szCs w:val="18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4A7119"/>
    <w:rPr>
      <w:rFonts w:ascii="Segoe UI" w:eastAsia="Arial" w:hAnsi="Segoe UI" w:cs="Segoe UI"/>
      <w:noProof/>
      <w:snapToGrid w:val="0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A7119"/>
  </w:style>
  <w:style w:type="paragraph" w:styleId="a3">
    <w:name w:val="No Spacing"/>
    <w:aliases w:val="основа"/>
    <w:link w:val="a4"/>
    <w:uiPriority w:val="1"/>
    <w:qFormat/>
    <w:rsid w:val="004A7119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noProof/>
      <w:snapToGrid w:val="0"/>
      <w:color w:val="000000"/>
      <w:sz w:val="21"/>
      <w:szCs w:val="21"/>
      <w:lang w:eastAsia="ru-RU"/>
    </w:rPr>
  </w:style>
  <w:style w:type="table" w:customStyle="1" w:styleId="TableNormal">
    <w:name w:val="Table Normal"/>
    <w:semiHidden/>
    <w:unhideWhenUsed/>
    <w:qFormat/>
    <w:rsid w:val="004A7119"/>
    <w:rPr>
      <w:rFonts w:ascii="Arial" w:eastAsia="Arial" w:hAnsi="Arial" w:cs="Arial"/>
      <w:snapToGrid w:val="0"/>
      <w:color w:val="000000"/>
      <w:sz w:val="21"/>
      <w:szCs w:val="21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Light">
    <w:name w:val="Grid Table Light"/>
    <w:basedOn w:val="a1"/>
    <w:uiPriority w:val="40"/>
    <w:rsid w:val="004A711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4A71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aliases w:val="основа Знак"/>
    <w:link w:val="a3"/>
    <w:uiPriority w:val="1"/>
    <w:locked/>
    <w:rsid w:val="004A7119"/>
    <w:rPr>
      <w:rFonts w:ascii="Arial" w:eastAsia="Arial" w:hAnsi="Arial" w:cs="Arial"/>
      <w:noProof/>
      <w:snapToGrid w:val="0"/>
      <w:color w:val="000000"/>
      <w:sz w:val="21"/>
      <w:szCs w:val="21"/>
      <w:lang w:eastAsia="ru-RU"/>
    </w:rPr>
  </w:style>
  <w:style w:type="paragraph" w:styleId="a6">
    <w:name w:val="header"/>
    <w:basedOn w:val="a"/>
    <w:link w:val="a7"/>
    <w:uiPriority w:val="99"/>
    <w:unhideWhenUsed/>
    <w:rsid w:val="004A7119"/>
    <w:pPr>
      <w:tabs>
        <w:tab w:val="center" w:pos="4677"/>
        <w:tab w:val="right" w:pos="9355"/>
      </w:tabs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noProof/>
      <w:snapToGrid w:val="0"/>
      <w:color w:val="000000"/>
      <w:sz w:val="21"/>
      <w:szCs w:val="21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4A7119"/>
    <w:rPr>
      <w:rFonts w:ascii="Arial" w:eastAsia="Arial" w:hAnsi="Arial" w:cs="Arial"/>
      <w:noProof/>
      <w:snapToGrid w:val="0"/>
      <w:color w:val="000000"/>
      <w:sz w:val="21"/>
      <w:szCs w:val="21"/>
      <w:lang w:eastAsia="ru-RU"/>
    </w:rPr>
  </w:style>
  <w:style w:type="paragraph" w:styleId="a8">
    <w:name w:val="footer"/>
    <w:basedOn w:val="a"/>
    <w:link w:val="a9"/>
    <w:uiPriority w:val="99"/>
    <w:unhideWhenUsed/>
    <w:rsid w:val="004A7119"/>
    <w:pPr>
      <w:tabs>
        <w:tab w:val="center" w:pos="4677"/>
        <w:tab w:val="right" w:pos="9355"/>
      </w:tabs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noProof/>
      <w:snapToGrid w:val="0"/>
      <w:color w:val="000000"/>
      <w:sz w:val="21"/>
      <w:szCs w:val="21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4A7119"/>
    <w:rPr>
      <w:rFonts w:ascii="Arial" w:eastAsia="Arial" w:hAnsi="Arial" w:cs="Arial"/>
      <w:noProof/>
      <w:snapToGrid w:val="0"/>
      <w:color w:val="000000"/>
      <w:sz w:val="21"/>
      <w:szCs w:val="21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A7119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Segoe UI" w:eastAsia="Arial" w:hAnsi="Segoe UI" w:cs="Segoe UI"/>
      <w:noProof/>
      <w:snapToGrid w:val="0"/>
      <w:color w:val="000000"/>
      <w:sz w:val="18"/>
      <w:szCs w:val="18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4A7119"/>
    <w:rPr>
      <w:rFonts w:ascii="Segoe UI" w:eastAsia="Arial" w:hAnsi="Segoe UI" w:cs="Segoe UI"/>
      <w:noProof/>
      <w:snapToGrid w:val="0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19C470-9797-4E9A-974B-715572ACB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4133</Words>
  <Characters>23563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НАТАЛЬЯ</cp:lastModifiedBy>
  <cp:revision>8</cp:revision>
  <dcterms:created xsi:type="dcterms:W3CDTF">2023-11-06T21:18:00Z</dcterms:created>
  <dcterms:modified xsi:type="dcterms:W3CDTF">2023-11-18T06:57:00Z</dcterms:modified>
</cp:coreProperties>
</file>